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2567"/>
        <w:gridCol w:w="1658"/>
        <w:gridCol w:w="1603"/>
      </w:tblGrid>
      <w:tr>
        <w:trPr>
          <w:trHeight w:val="590" w:hRule="atLeast"/>
        </w:trPr>
        <w:tc>
          <w:tcPr>
            <w:tcW w:w="9891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18" w:right="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FORMULAIRE</w:t>
            </w:r>
            <w:r>
              <w:rPr>
                <w:b/>
                <w:spacing w:val="22"/>
                <w:sz w:val="25"/>
              </w:rPr>
              <w:t> </w:t>
            </w:r>
            <w:r>
              <w:rPr>
                <w:b/>
                <w:sz w:val="25"/>
              </w:rPr>
              <w:t>NOUVEAUX</w:t>
            </w:r>
            <w:r>
              <w:rPr>
                <w:b/>
                <w:spacing w:val="23"/>
                <w:sz w:val="25"/>
              </w:rPr>
              <w:t> </w:t>
            </w:r>
            <w:r>
              <w:rPr>
                <w:b/>
                <w:sz w:val="25"/>
              </w:rPr>
              <w:t>MEMBRES</w:t>
            </w:r>
            <w:r>
              <w:rPr>
                <w:b/>
                <w:spacing w:val="23"/>
                <w:sz w:val="25"/>
              </w:rPr>
              <w:t> </w:t>
            </w:r>
            <w:r>
              <w:rPr>
                <w:b/>
                <w:spacing w:val="-4"/>
                <w:sz w:val="25"/>
              </w:rPr>
              <w:t>2024</w:t>
            </w:r>
          </w:p>
        </w:tc>
      </w:tr>
      <w:tr>
        <w:trPr>
          <w:trHeight w:val="557" w:hRule="atLeast"/>
        </w:trPr>
        <w:tc>
          <w:tcPr>
            <w:tcW w:w="4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797" w:val="left" w:leader="none"/>
              </w:tabs>
              <w:ind w:left="41"/>
              <w:rPr>
                <w:rFonts w:ascii="Times New Roman"/>
                <w:sz w:val="21"/>
              </w:rPr>
            </w:pPr>
            <w:r>
              <w:rPr>
                <w:spacing w:val="-4"/>
                <w:sz w:val="21"/>
              </w:rPr>
              <w:t>Nom: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48" w:val="left" w:leader="none"/>
              </w:tabs>
              <w:ind w:left="41"/>
              <w:rPr>
                <w:rFonts w:ascii="Times New Roman"/>
                <w:sz w:val="21"/>
              </w:rPr>
            </w:pPr>
            <w:r>
              <w:rPr>
                <w:spacing w:val="-2"/>
                <w:sz w:val="21"/>
              </w:rPr>
              <w:t>Courriel: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557" w:hRule="atLeast"/>
        </w:trPr>
        <w:tc>
          <w:tcPr>
            <w:tcW w:w="40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117" w:val="left" w:leader="none"/>
              </w:tabs>
              <w:ind w:left="41" w:right="-72"/>
              <w:rPr>
                <w:rFonts w:ascii="Times New Roman" w:hAnsi="Times New Roman"/>
                <w:sz w:val="21"/>
              </w:rPr>
            </w:pPr>
            <w:r>
              <w:rPr>
                <w:spacing w:val="-2"/>
                <w:sz w:val="21"/>
              </w:rPr>
              <w:t>Téléphone: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84" w:val="left" w:leader="none"/>
              </w:tabs>
              <w:ind w:left="41"/>
              <w:rPr>
                <w:rFonts w:ascii="Times New Roman"/>
                <w:sz w:val="21"/>
              </w:rPr>
            </w:pPr>
            <w:r>
              <w:rPr>
                <w:spacing w:val="-2"/>
                <w:sz w:val="21"/>
              </w:rPr>
              <w:t>Adresse: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595" w:hRule="atLeast"/>
        </w:trPr>
        <w:tc>
          <w:tcPr>
            <w:tcW w:w="4063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/>
              <w:ind w:left="41"/>
              <w:rPr>
                <w:sz w:val="21"/>
              </w:rPr>
            </w:pPr>
            <w:r>
              <w:rPr>
                <w:sz w:val="21"/>
              </w:rPr>
              <w:t>Code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Postal:</w:t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456" w:val="left" w:leader="none"/>
              </w:tabs>
              <w:spacing w:line="227" w:lineRule="exact"/>
              <w:ind w:left="41"/>
              <w:rPr>
                <w:rFonts w:ascii="Times New Roman"/>
                <w:sz w:val="21"/>
              </w:rPr>
            </w:pPr>
            <w:r>
              <w:rPr>
                <w:spacing w:val="-2"/>
                <w:sz w:val="21"/>
              </w:rPr>
              <w:t>Ville: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198" w:hRule="atLeast"/>
        </w:trPr>
        <w:tc>
          <w:tcPr>
            <w:tcW w:w="989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9891" w:type="dxa"/>
            <w:gridSpan w:val="4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Abonnement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saison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1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Actionnaires</w:t>
            </w:r>
          </w:p>
        </w:tc>
      </w:tr>
      <w:tr>
        <w:trPr>
          <w:trHeight w:val="37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9"/>
              <w:ind w:left="3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21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Individuel 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Carte </w:t>
            </w:r>
            <w:r>
              <w:rPr>
                <w:spacing w:val="-2"/>
                <w:sz w:val="21"/>
              </w:rPr>
              <w:t>progressive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1,380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Couple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Carte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progresssive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2,644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Individuel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Semaine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Carte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progressive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1,150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Individuel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Membre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Après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13h00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1,265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80"/>
              <w:ind w:left="41"/>
              <w:rPr>
                <w:sz w:val="21"/>
              </w:rPr>
            </w:pPr>
            <w:r>
              <w:rPr>
                <w:sz w:val="21"/>
              </w:rPr>
              <w:t>Individuel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Membre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Après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16h30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862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69"/>
              <w:ind w:left="41"/>
              <w:rPr>
                <w:sz w:val="21"/>
              </w:rPr>
            </w:pPr>
            <w:r>
              <w:rPr>
                <w:sz w:val="21"/>
              </w:rPr>
              <w:t>Junior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(18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ans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3"/>
                <w:sz w:val="21"/>
              </w:rPr>
              <w:t> </w:t>
            </w:r>
            <w:r>
              <w:rPr>
                <w:spacing w:val="-2"/>
                <w:sz w:val="21"/>
              </w:rPr>
              <w:t>moins)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69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333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Étudiant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19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557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586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747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18" w:right="13"/>
              <w:jc w:val="center"/>
              <w:rPr>
                <w:sz w:val="21"/>
              </w:rPr>
            </w:pPr>
            <w:r>
              <w:rPr>
                <w:sz w:val="21"/>
              </w:rPr>
              <w:t>977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37"/>
              <w:ind w:left="41"/>
              <w:rPr>
                <w:sz w:val="21"/>
              </w:rPr>
            </w:pPr>
            <w:r>
              <w:rPr>
                <w:sz w:val="21"/>
              </w:rPr>
              <w:t>Adulte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41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49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5"/>
                <w:sz w:val="21"/>
              </w:rPr>
              <w:t>ans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left="466"/>
              <w:rPr>
                <w:sz w:val="21"/>
              </w:rPr>
            </w:pPr>
            <w:r>
              <w:rPr>
                <w:sz w:val="21"/>
              </w:rPr>
              <w:t>1,265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9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5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102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Cotisation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Golf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Québec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6630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line="180" w:lineRule="atLeast" w:before="7"/>
              <w:ind w:left="41" w:right="388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La cotisation Golf Québec vous permet de participer aux activités sanctionnées</w:t>
            </w:r>
            <w:r>
              <w:rPr>
                <w:b/>
                <w:i/>
                <w:w w:val="105"/>
                <w:sz w:val="15"/>
              </w:rPr>
              <w:t> par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Golf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Québec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(Ligue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Senior,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Interclubs,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tournois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...)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Cette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cotisation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vous</w:t>
            </w:r>
            <w:r>
              <w:rPr>
                <w:b/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i/>
                <w:w w:val="105"/>
                <w:sz w:val="15"/>
              </w:rPr>
              <w:t>offre d'autres avantages (Assurances, étiquettes bâtons...)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6630" w:type="dxa"/>
            <w:gridSpan w:val="2"/>
            <w:vMerge w:val="restart"/>
            <w:tcBorders>
              <w:top w:val="single" w:sz="6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663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891" w:type="dxa"/>
            <w:gridSpan w:val="4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9"/>
              <w:ind w:left="18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Forfaits</w:t>
            </w:r>
            <w:r>
              <w:rPr>
                <w:b/>
                <w:color w:val="FFFFFF"/>
                <w:spacing w:val="-10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voiturettes</w:t>
            </w:r>
          </w:p>
        </w:tc>
      </w:tr>
      <w:tr>
        <w:trPr>
          <w:trHeight w:val="370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9"/>
              <w:ind w:left="32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21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175.00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335.00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475.00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80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600.00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100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725.00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60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parties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(ou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120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9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2"/>
                <w:sz w:val="21"/>
              </w:rPr>
              <w:t>trous)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820.00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Forfait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Saisonnier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(illimité)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880.00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549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040" w:bottom="1162" w:left="880" w:right="880"/>
        </w:sectPr>
      </w:pPr>
    </w:p>
    <w:tbl>
      <w:tblPr>
        <w:tblW w:w="0" w:type="auto"/>
        <w:jc w:val="left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3"/>
        <w:gridCol w:w="2567"/>
        <w:gridCol w:w="1658"/>
        <w:gridCol w:w="1603"/>
      </w:tblGrid>
      <w:tr>
        <w:trPr>
          <w:trHeight w:val="1182" w:hRule="atLeast"/>
        </w:trPr>
        <w:tc>
          <w:tcPr>
            <w:tcW w:w="989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9891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4285F4"/>
          </w:tcPr>
          <w:p>
            <w:pPr>
              <w:pStyle w:val="TableParagraph"/>
              <w:spacing w:line="228" w:lineRule="exact" w:before="18"/>
              <w:ind w:left="-1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Champ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pratique</w:t>
            </w:r>
          </w:p>
        </w:tc>
      </w:tr>
      <w:tr>
        <w:trPr>
          <w:trHeight w:val="368" w:hRule="atLeast"/>
        </w:trPr>
        <w:tc>
          <w:tcPr>
            <w:tcW w:w="6630" w:type="dxa"/>
            <w:gridSpan w:val="2"/>
            <w:tcBorders>
              <w:top w:val="single" w:sz="12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12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7"/>
              <w:ind w:left="346"/>
              <w:rPr>
                <w:b/>
                <w:sz w:val="14"/>
              </w:rPr>
            </w:pPr>
            <w:r>
              <w:rPr>
                <w:b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19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08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26"/>
              <w:ind w:left="41"/>
              <w:rPr>
                <w:sz w:val="21"/>
              </w:rPr>
            </w:pP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412"/>
              <w:rPr>
                <w:sz w:val="21"/>
              </w:rPr>
            </w:pPr>
            <w:r>
              <w:rPr>
                <w:sz w:val="21"/>
              </w:rPr>
              <w:t>200.00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1" w:lineRule="exact" w:before="15"/>
              <w:ind w:left="41"/>
              <w:rPr>
                <w:sz w:val="21"/>
              </w:rPr>
            </w:pPr>
            <w:r>
              <w:rPr>
                <w:sz w:val="21"/>
              </w:rPr>
              <w:t>Couple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 w:before="15"/>
              <w:ind w:left="412"/>
              <w:rPr>
                <w:sz w:val="21"/>
              </w:rPr>
            </w:pPr>
            <w:r>
              <w:rPr>
                <w:sz w:val="21"/>
              </w:rPr>
              <w:t>300.00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line="230" w:lineRule="exact" w:before="4"/>
              <w:ind w:left="41"/>
              <w:rPr>
                <w:sz w:val="21"/>
              </w:rPr>
            </w:pPr>
            <w:r>
              <w:rPr>
                <w:sz w:val="21"/>
              </w:rPr>
              <w:t>Junior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4"/>
              <w:ind w:left="412"/>
              <w:rPr>
                <w:sz w:val="21"/>
              </w:rPr>
            </w:pPr>
            <w:r>
              <w:rPr>
                <w:sz w:val="21"/>
              </w:rPr>
              <w:t>100.00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48"/>
              <w:ind w:left="41"/>
              <w:rPr>
                <w:sz w:val="21"/>
              </w:rPr>
            </w:pPr>
            <w:r>
              <w:rPr>
                <w:sz w:val="21"/>
              </w:rPr>
              <w:t>Non-</w:t>
            </w:r>
            <w:r>
              <w:rPr>
                <w:spacing w:val="-2"/>
                <w:sz w:val="21"/>
              </w:rPr>
              <w:t>membre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412"/>
              <w:rPr>
                <w:sz w:val="21"/>
              </w:rPr>
            </w:pPr>
            <w:r>
              <w:rPr>
                <w:sz w:val="21"/>
              </w:rPr>
              <w:t>300.00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76" w:hRule="atLeast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" w:hRule="atLeast"/>
        </w:trPr>
        <w:tc>
          <w:tcPr>
            <w:tcW w:w="9891" w:type="dxa"/>
            <w:gridSpan w:val="4"/>
            <w:tcBorders>
              <w:left w:val="single" w:sz="6" w:space="0" w:color="000000"/>
              <w:bottom w:val="single" w:sz="6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68" w:hRule="atLeast"/>
        </w:trPr>
        <w:tc>
          <w:tcPr>
            <w:tcW w:w="9891" w:type="dxa"/>
            <w:gridSpan w:val="4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4285F4"/>
          </w:tcPr>
          <w:p>
            <w:pPr>
              <w:pStyle w:val="TableParagraph"/>
              <w:spacing w:line="229" w:lineRule="exact" w:before="19"/>
              <w:ind w:left="18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Autres</w:t>
            </w:r>
            <w:r>
              <w:rPr>
                <w:b/>
                <w:color w:val="FFFFFF"/>
                <w:spacing w:val="-9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services</w:t>
            </w:r>
          </w:p>
        </w:tc>
      </w:tr>
      <w:tr>
        <w:trPr>
          <w:trHeight w:val="370" w:hRule="atLeast"/>
        </w:trPr>
        <w:tc>
          <w:tcPr>
            <w:tcW w:w="6630" w:type="dxa"/>
            <w:gridSpan w:val="2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4285F4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109"/>
              <w:ind w:left="346"/>
              <w:rPr>
                <w:b/>
                <w:sz w:val="14"/>
              </w:rPr>
            </w:pPr>
            <w:r>
              <w:rPr>
                <w:b/>
                <w:sz w:val="14"/>
              </w:rPr>
              <w:t>taxes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incluses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4285F4"/>
              <w:bottom w:val="single" w:sz="12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line="242" w:lineRule="auto" w:before="21"/>
              <w:ind w:left="497" w:right="335" w:firstLine="4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Cochez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vos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choix</w:t>
            </w: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Petit </w:t>
            </w:r>
            <w:r>
              <w:rPr>
                <w:spacing w:val="-2"/>
                <w:sz w:val="21"/>
              </w:rPr>
              <w:t>casier</w:t>
            </w:r>
          </w:p>
        </w:tc>
        <w:tc>
          <w:tcPr>
            <w:tcW w:w="1658" w:type="dxa"/>
            <w:tcBorders>
              <w:top w:val="single" w:sz="6" w:space="0" w:color="4285F4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35.00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Grand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casier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55.00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Entreposage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sac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4"/>
                <w:sz w:val="21"/>
              </w:rPr>
              <w:t>golf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135.00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6" w:space="0" w:color="4285F4"/>
            </w:tcBorders>
            <w:shd w:val="clear" w:color="auto" w:fill="D9D9D9"/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Entreposage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chariot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électrique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58"/>
              <w:ind w:left="412"/>
              <w:rPr>
                <w:sz w:val="21"/>
              </w:rPr>
            </w:pPr>
            <w:r>
              <w:rPr>
                <w:sz w:val="21"/>
              </w:rPr>
              <w:t>125.00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3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6" w:space="0" w:color="4285F4"/>
            </w:tcBorders>
          </w:tcPr>
          <w:p>
            <w:pPr>
              <w:pStyle w:val="TableParagraph"/>
              <w:spacing w:before="58"/>
              <w:ind w:left="41"/>
              <w:rPr>
                <w:sz w:val="21"/>
              </w:rPr>
            </w:pPr>
            <w:r>
              <w:rPr>
                <w:sz w:val="21"/>
              </w:rPr>
              <w:t>Entreposage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chariot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triporteur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4285F4"/>
              <w:bottom w:val="single" w:sz="6" w:space="0" w:color="4285F4"/>
              <w:right w:val="single" w:sz="12" w:space="0" w:color="000000"/>
            </w:tcBorders>
          </w:tcPr>
          <w:p>
            <w:pPr>
              <w:pStyle w:val="TableParagraph"/>
              <w:spacing w:before="58"/>
              <w:ind w:left="466"/>
              <w:rPr>
                <w:sz w:val="21"/>
              </w:rPr>
            </w:pPr>
            <w:r>
              <w:rPr>
                <w:sz w:val="21"/>
              </w:rPr>
              <w:t>50.00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0"/>
                <w:sz w:val="21"/>
              </w:rPr>
              <w:t>$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76" w:hRule="atLeast"/>
        </w:trPr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pacing w:val="-10"/>
                <w:sz w:val="21"/>
              </w:rPr>
              <w:t>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40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1144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DES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CATÉGORIES:</w:t>
            </w:r>
          </w:p>
        </w:tc>
        <w:tc>
          <w:tcPr>
            <w:tcW w:w="5828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8" w:hRule="atLeast"/>
        </w:trPr>
        <w:tc>
          <w:tcPr>
            <w:tcW w:w="989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4285F4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8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12" w:space="0" w:color="4285F4"/>
              <w:bottom w:val="single" w:sz="12" w:space="0" w:color="4285F4"/>
              <w:right w:val="single" w:sz="12" w:space="0" w:color="4285F4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Faire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votre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chèque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à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l'ordre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du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Club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Golf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Golf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Bic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Inc.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ou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par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virement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pacing w:val="-2"/>
                <w:sz w:val="17"/>
              </w:rPr>
              <w:t>bancaire</w:t>
            </w:r>
          </w:p>
        </w:tc>
      </w:tr>
      <w:tr>
        <w:trPr>
          <w:trHeight w:val="605" w:hRule="atLeast"/>
        </w:trPr>
        <w:tc>
          <w:tcPr>
            <w:tcW w:w="9891" w:type="dxa"/>
            <w:gridSpan w:val="4"/>
            <w:tcBorders>
              <w:top w:val="single" w:sz="12" w:space="0" w:color="4285F4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46"/>
              <w:ind w:left="3075" w:hanging="2870"/>
              <w:rPr>
                <w:b/>
                <w:sz w:val="22"/>
              </w:rPr>
            </w:pPr>
            <w:r>
              <w:rPr>
                <w:b/>
                <w:color w:val="FF0000"/>
                <w:w w:val="105"/>
                <w:sz w:val="22"/>
              </w:rPr>
              <w:t>Merci</w:t>
            </w:r>
            <w:r>
              <w:rPr>
                <w:b/>
                <w:color w:val="FF0000"/>
                <w:spacing w:val="-17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de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nous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faire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parvenir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votre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formulaire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complété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par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courriel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à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l'adresse</w:t>
            </w:r>
            <w:r>
              <w:rPr>
                <w:b/>
                <w:color w:val="FF0000"/>
                <w:spacing w:val="-16"/>
                <w:w w:val="105"/>
                <w:sz w:val="22"/>
              </w:rPr>
              <w:t> </w:t>
            </w:r>
            <w:r>
              <w:rPr>
                <w:b/>
                <w:color w:val="FF0000"/>
                <w:w w:val="105"/>
                <w:sz w:val="22"/>
              </w:rPr>
              <w:t>suivante: </w:t>
            </w:r>
            <w:hyperlink r:id="rId5">
              <w:r>
                <w:rPr>
                  <w:b/>
                  <w:color w:val="FF0000"/>
                  <w:spacing w:val="-2"/>
                  <w:w w:val="105"/>
                  <w:sz w:val="22"/>
                </w:rPr>
                <w:t>administration@clubdegolfbic.com</w:t>
              </w:r>
            </w:hyperlink>
          </w:p>
        </w:tc>
      </w:tr>
    </w:tbl>
    <w:sectPr>
      <w:type w:val="continuous"/>
      <w:pgSz w:w="11900" w:h="16840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istration@clubdegolfbic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 -  Tarification 2024</dc:title>
  <dcterms:created xsi:type="dcterms:W3CDTF">2024-04-29T18:17:34Z</dcterms:created>
  <dcterms:modified xsi:type="dcterms:W3CDTF">2024-04-29T18:17:34Z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